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CD1" w:rsidRDefault="00195CD1" w:rsidP="00D06AFC">
      <w:pPr>
        <w:spacing w:after="0" w:line="288" w:lineRule="auto"/>
        <w:ind w:hanging="360"/>
        <w:rPr>
          <w:sz w:val="2"/>
        </w:rPr>
      </w:pPr>
    </w:p>
    <w:p w:rsidR="00195CD1" w:rsidRPr="00920263" w:rsidRDefault="00195CD1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195CD1" w:rsidRPr="00AD2699" w:rsidTr="00F94630">
        <w:trPr>
          <w:trHeight w:val="1164"/>
          <w:jc w:val="center"/>
        </w:trPr>
        <w:tc>
          <w:tcPr>
            <w:tcW w:w="4997" w:type="dxa"/>
          </w:tcPr>
          <w:p w:rsidR="00195CD1" w:rsidRPr="00F94630" w:rsidRDefault="00195CD1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195CD1" w:rsidRPr="00F94630" w:rsidRDefault="00195CD1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195CD1" w:rsidRPr="00F94630" w:rsidRDefault="00195CD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5764BF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195CD1" w:rsidRPr="00F94630" w:rsidRDefault="00195CD1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195CD1" w:rsidRPr="00F94630" w:rsidRDefault="00195CD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195CD1" w:rsidRPr="00F94630" w:rsidRDefault="00195CD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7634D08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195CD1" w:rsidRPr="00F94630" w:rsidRDefault="00195CD1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61182B">
              <w:rPr>
                <w:bCs/>
                <w:i/>
                <w:iCs/>
                <w:sz w:val="26"/>
                <w:szCs w:val="26"/>
              </w:rPr>
              <w:t>28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61182B" w:rsidRPr="0061182B">
              <w:rPr>
                <w:bCs/>
                <w:i/>
                <w:iCs/>
                <w:sz w:val="26"/>
                <w:szCs w:val="26"/>
              </w:rPr>
              <w:t>02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195CD1" w:rsidRDefault="00195CD1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95CD1" w:rsidRPr="00F94630" w:rsidRDefault="00195CD1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195CD1" w:rsidRPr="006F0305" w:rsidRDefault="00195CD1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195CD1" w:rsidRPr="006F0305" w:rsidRDefault="00195CD1" w:rsidP="00D06AFC">
      <w:pPr>
        <w:spacing w:after="0" w:line="288" w:lineRule="auto"/>
        <w:jc w:val="both"/>
        <w:rPr>
          <w:sz w:val="16"/>
          <w:lang w:val="vi-VN"/>
        </w:rPr>
      </w:pPr>
    </w:p>
    <w:p w:rsidR="00195CD1" w:rsidRPr="00A52083" w:rsidRDefault="00195CD1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Hoàn thiện chế độ Kế toán Hành chính - Sự nghiệp theo Thông tư 107/2017/TT-BTC ngày 10/10/2017 của Bộ Tài chính.</w:t>
      </w:r>
    </w:p>
    <w:p w:rsidR="00195CD1" w:rsidRPr="00A52083" w:rsidRDefault="00195CD1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17</w:t>
      </w:r>
      <w:r w:rsidRPr="006F0305">
        <w:rPr>
          <w:lang w:val="vi-VN"/>
        </w:rPr>
        <w:t xml:space="preserve"> </w:t>
      </w:r>
    </w:p>
    <w:p w:rsidR="00195CD1" w:rsidRPr="00A52083" w:rsidRDefault="00195CD1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195CD1" w:rsidRPr="00A52083" w:rsidRDefault="00195CD1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>
        <w:t>Châu Văn Bảo</w:t>
      </w:r>
    </w:p>
    <w:p w:rsidR="00195CD1" w:rsidRDefault="00195CD1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195CD1" w:rsidRPr="00B80DA8" w:rsidTr="004D43F5">
        <w:trPr>
          <w:jc w:val="center"/>
        </w:trPr>
        <w:tc>
          <w:tcPr>
            <w:tcW w:w="766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195CD1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195CD1" w:rsidRPr="00B80DA8" w:rsidRDefault="00195CD1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84</w:t>
            </w:r>
            <w:bookmarkStart w:id="0" w:name="_GoBack"/>
            <w:bookmarkEnd w:id="0"/>
          </w:p>
        </w:tc>
      </w:tr>
      <w:tr w:rsidR="00195CD1" w:rsidRPr="00B80DA8" w:rsidTr="004D43F5">
        <w:trPr>
          <w:jc w:val="center"/>
        </w:trPr>
        <w:tc>
          <w:tcPr>
            <w:tcW w:w="766" w:type="dxa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195CD1" w:rsidRPr="00B80DA8" w:rsidRDefault="00195CD1" w:rsidP="00D06AFC">
            <w:pPr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mới: </w:t>
            </w:r>
            <w:r w:rsidRPr="00B80DA8">
              <w:rPr>
                <w:rFonts w:eastAsia="Times New Roman"/>
              </w:rPr>
              <w:tab/>
            </w:r>
          </w:p>
          <w:p w:rsidR="00195CD1" w:rsidRPr="008C3582" w:rsidRDefault="000C11F9" w:rsidP="000C11F9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>Hoàn thiện chế độ</w:t>
            </w:r>
            <w:r w:rsidR="0061182B">
              <w:rPr>
                <w:rFonts w:eastAsia="Times New Roman"/>
              </w:rPr>
              <w:t xml:space="preserve"> kế toán </w:t>
            </w:r>
            <w:r>
              <w:rPr>
                <w:rFonts w:eastAsia="Times New Roman"/>
              </w:rPr>
              <w:t xml:space="preserve">hành chính sự nghiệp theo </w:t>
            </w:r>
            <w:r w:rsidRPr="000C11F9">
              <w:rPr>
                <w:rFonts w:eastAsia="Times New Roman"/>
              </w:rPr>
              <w:t>Thông tư số 107/2017/TT-BTC</w:t>
            </w:r>
            <w:r>
              <w:rPr>
                <w:rFonts w:eastAsia="Times New Roman"/>
              </w:rPr>
              <w:t>.</w:t>
            </w:r>
            <w:r w:rsidR="00195CD1" w:rsidRPr="008C3582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195CD1" w:rsidRPr="00B80DA8" w:rsidTr="004D43F5">
        <w:trPr>
          <w:jc w:val="center"/>
        </w:trPr>
        <w:tc>
          <w:tcPr>
            <w:tcW w:w="766" w:type="dxa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195CD1" w:rsidRPr="00B80DA8" w:rsidRDefault="00195CD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khoa học: </w:t>
            </w:r>
          </w:p>
          <w:p w:rsidR="00195CD1" w:rsidRPr="00A73A31" w:rsidRDefault="0061182B" w:rsidP="0061182B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>- Có phân tích thực trạng, từ đó nêu ra các giải pháp hoàn thiện chế độ kế toán cho Thông tư số 107/2017/TT-BTC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195CD1" w:rsidRPr="00B80DA8" w:rsidTr="004D43F5">
        <w:trPr>
          <w:jc w:val="center"/>
        </w:trPr>
        <w:tc>
          <w:tcPr>
            <w:tcW w:w="766" w:type="dxa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195CD1" w:rsidRPr="00B80DA8" w:rsidRDefault="00195CD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Tính thực tiễn</w:t>
            </w:r>
            <w:r>
              <w:rPr>
                <w:rFonts w:eastAsia="Times New Roman"/>
              </w:rPr>
              <w:t>, phạm vi áp dụng</w:t>
            </w:r>
            <w:r w:rsidRPr="00B80DA8">
              <w:rPr>
                <w:rFonts w:eastAsia="Times New Roman"/>
              </w:rPr>
              <w:t xml:space="preserve">: </w:t>
            </w:r>
          </w:p>
          <w:p w:rsidR="00195CD1" w:rsidRPr="0061182B" w:rsidRDefault="00195CD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Đ</w:t>
            </w:r>
            <w:r w:rsidRPr="00BC1F7F">
              <w:rPr>
                <w:rFonts w:eastAsia="Times New Roman"/>
              </w:rPr>
              <w:t xml:space="preserve">ã </w:t>
            </w:r>
            <w:r>
              <w:rPr>
                <w:rFonts w:eastAsia="Times New Roman"/>
              </w:rPr>
              <w:t>áp dụng</w:t>
            </w:r>
            <w:r w:rsidRPr="00BC1F7F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tại trường</w:t>
            </w:r>
            <w:r w:rsidRPr="00A73A31">
              <w:rPr>
                <w:rFonts w:eastAsia="Times New Roman"/>
                <w:sz w:val="18"/>
              </w:rPr>
              <w:t xml:space="preserve"> </w:t>
            </w:r>
            <w:r w:rsidR="0061182B" w:rsidRPr="0061182B">
              <w:rPr>
                <w:rFonts w:eastAsia="Times New Roman"/>
              </w:rPr>
              <w:t>Cao đẳng Lý Tự Trọng TP. HCM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</w:t>
            </w:r>
          </w:p>
        </w:tc>
      </w:tr>
      <w:tr w:rsidR="00195CD1" w:rsidRPr="00B80DA8" w:rsidTr="004D43F5">
        <w:trPr>
          <w:jc w:val="center"/>
        </w:trPr>
        <w:tc>
          <w:tcPr>
            <w:tcW w:w="766" w:type="dxa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195CD1" w:rsidRPr="00B80DA8" w:rsidRDefault="00195CD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hiệu quả: </w:t>
            </w:r>
          </w:p>
          <w:p w:rsidR="00195CD1" w:rsidRPr="00A73A31" w:rsidRDefault="000C11F9" w:rsidP="000C11F9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eastAsia="Times New Roman"/>
                <w:sz w:val="20"/>
              </w:rPr>
            </w:pPr>
            <w:r>
              <w:rPr>
                <w:rFonts w:eastAsia="Times New Roman"/>
              </w:rPr>
              <w:t xml:space="preserve">Đưa </w:t>
            </w:r>
            <w:r>
              <w:rPr>
                <w:rFonts w:eastAsia="Times New Roman"/>
              </w:rPr>
              <w:t>ra các giải pháp hoàn thiện chế độ kế toán cho Thông tư số 107/2017/TT-BTC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195CD1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195CD1" w:rsidRPr="00B80DA8" w:rsidRDefault="00195CD1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195CD1" w:rsidRPr="00B80DA8" w:rsidTr="00B42BF7">
        <w:trPr>
          <w:jc w:val="center"/>
        </w:trPr>
        <w:tc>
          <w:tcPr>
            <w:tcW w:w="766" w:type="dxa"/>
          </w:tcPr>
          <w:p w:rsidR="00195CD1" w:rsidRPr="00B80DA8" w:rsidRDefault="00195CD1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195CD1" w:rsidRPr="00A73A31" w:rsidRDefault="00195CD1" w:rsidP="008D2C27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rõ ràng, sạch đẹp và đúng quy định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195CD1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195CD1" w:rsidRPr="00B80DA8" w:rsidRDefault="00195CD1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195CD1" w:rsidRPr="00B80DA8" w:rsidRDefault="00195CD1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195CD1" w:rsidRPr="00B80DA8" w:rsidRDefault="00074BED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94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195CD1" w:rsidRDefault="00195CD1" w:rsidP="00D06AFC">
      <w:pPr>
        <w:spacing w:after="0" w:line="288" w:lineRule="auto"/>
        <w:jc w:val="both"/>
        <w:rPr>
          <w:b/>
          <w:bCs/>
        </w:rPr>
      </w:pPr>
    </w:p>
    <w:p w:rsidR="00195CD1" w:rsidRDefault="00195CD1">
      <w:pPr>
        <w:rPr>
          <w:b/>
          <w:bCs/>
        </w:rPr>
      </w:pPr>
      <w:r>
        <w:rPr>
          <w:b/>
          <w:bCs/>
        </w:rPr>
        <w:br w:type="page"/>
      </w:r>
    </w:p>
    <w:p w:rsidR="00195CD1" w:rsidRDefault="00195CD1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195CD1" w:rsidRPr="009A59A6" w:rsidRDefault="00195CD1" w:rsidP="00D06AFC">
      <w:pPr>
        <w:spacing w:after="0" w:line="288" w:lineRule="auto"/>
        <w:jc w:val="both"/>
        <w:rPr>
          <w:b/>
          <w:bCs/>
        </w:rPr>
      </w:pPr>
    </w:p>
    <w:p w:rsidR="00195CD1" w:rsidRPr="009A59A6" w:rsidRDefault="00195CD1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95CD1" w:rsidRPr="009A59A6" w:rsidRDefault="00195CD1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95CD1" w:rsidRDefault="00195CD1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0C11F9" w:rsidRPr="000C11F9" w:rsidRDefault="000C11F9" w:rsidP="000C11F9">
      <w:pPr>
        <w:pStyle w:val="ListParagraph"/>
        <w:numPr>
          <w:ilvl w:val="0"/>
          <w:numId w:val="49"/>
        </w:numPr>
        <w:spacing w:after="0" w:line="288" w:lineRule="auto"/>
        <w:ind w:left="0" w:firstLine="284"/>
        <w:rPr>
          <w:rFonts w:eastAsia="Times New Roman"/>
        </w:rPr>
      </w:pPr>
      <w:r w:rsidRPr="000C11F9">
        <w:rPr>
          <w:rFonts w:eastAsia="Times New Roman"/>
        </w:rPr>
        <w:t>Giải quyết một số bất cập trong công tác kế toán và công tác lập báo cáo tài chính tại các đơn vị hành chính sự nghiệp.</w:t>
      </w:r>
    </w:p>
    <w:p w:rsidR="000C11F9" w:rsidRPr="009A59A6" w:rsidRDefault="000C11F9" w:rsidP="000C11F9">
      <w:pPr>
        <w:pStyle w:val="ListParagraph"/>
        <w:numPr>
          <w:ilvl w:val="0"/>
          <w:numId w:val="49"/>
        </w:numPr>
        <w:spacing w:after="0" w:line="288" w:lineRule="auto"/>
        <w:ind w:left="0" w:firstLine="284"/>
      </w:pPr>
      <w:r w:rsidRPr="000C11F9">
        <w:rPr>
          <w:rFonts w:eastAsia="Times New Roman"/>
        </w:rPr>
        <w:t>Đưa ra các giải pháp hoàn thiện chế độ kế toán cho Thông tư số 107/2017/TT-BTC</w:t>
      </w:r>
      <w:r>
        <w:rPr>
          <w:rFonts w:eastAsia="Times New Roman"/>
        </w:rPr>
        <w:t xml:space="preserve"> của Bộ tài chính.</w:t>
      </w:r>
    </w:p>
    <w:p w:rsidR="00195CD1" w:rsidRPr="009A59A6" w:rsidRDefault="00195CD1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195CD1" w:rsidRPr="00147BA6" w:rsidRDefault="00195CD1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195CD1" w:rsidRPr="009A59A6" w:rsidRDefault="00195CD1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195CD1" w:rsidRPr="009A59A6" w:rsidRDefault="00195CD1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195CD1" w:rsidRPr="009A59A6" w:rsidRDefault="00195CD1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195CD1" w:rsidRPr="009A59A6" w:rsidRDefault="00195CD1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0C11F9">
        <w:rPr>
          <w:i/>
          <w:iCs/>
        </w:rPr>
        <w:t xml:space="preserve"> Chí Minh, ngày 28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0C11F9">
        <w:rPr>
          <w:i/>
          <w:iCs/>
        </w:rPr>
        <w:t>02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195CD1" w:rsidRDefault="00195CD1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195CD1" w:rsidRDefault="00195CD1" w:rsidP="008D2C27"/>
    <w:p w:rsidR="00195CD1" w:rsidRDefault="00195CD1" w:rsidP="008D2C27"/>
    <w:p w:rsidR="00195CD1" w:rsidRDefault="00195CD1" w:rsidP="00CF36D0">
      <w:pPr>
        <w:sectPr w:rsidR="00195CD1" w:rsidSect="00195CD1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Châu Văn bảo</w:t>
      </w:r>
      <w:r>
        <w:tab/>
      </w:r>
    </w:p>
    <w:p w:rsidR="00195CD1" w:rsidRDefault="00195CD1" w:rsidP="00CF36D0"/>
    <w:sectPr w:rsidR="00195CD1" w:rsidSect="00195CD1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FBB" w:rsidRDefault="009D6FBB" w:rsidP="00FC17C6">
      <w:pPr>
        <w:spacing w:after="0" w:line="240" w:lineRule="auto"/>
      </w:pPr>
      <w:r>
        <w:separator/>
      </w:r>
    </w:p>
  </w:endnote>
  <w:endnote w:type="continuationSeparator" w:id="0">
    <w:p w:rsidR="009D6FBB" w:rsidRDefault="009D6FBB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5CD1" w:rsidRDefault="00195CD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74BED">
      <w:rPr>
        <w:noProof/>
      </w:rPr>
      <w:t>1</w:t>
    </w:r>
    <w:r>
      <w:rPr>
        <w:noProof/>
      </w:rPr>
      <w:fldChar w:fldCharType="end"/>
    </w:r>
  </w:p>
  <w:p w:rsidR="00195CD1" w:rsidRDefault="00195C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195CD1">
      <w:rPr>
        <w:noProof/>
      </w:rPr>
      <w:t>1</w:t>
    </w:r>
    <w:r>
      <w:rPr>
        <w:noProof/>
      </w:rPr>
      <w:fldChar w:fldCharType="end"/>
    </w:r>
  </w:p>
  <w:p w:rsidR="00AF3DB4" w:rsidRDefault="009D6F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FBB" w:rsidRDefault="009D6FBB" w:rsidP="00FC17C6">
      <w:pPr>
        <w:spacing w:after="0" w:line="240" w:lineRule="auto"/>
      </w:pPr>
      <w:r>
        <w:separator/>
      </w:r>
    </w:p>
  </w:footnote>
  <w:footnote w:type="continuationSeparator" w:id="0">
    <w:p w:rsidR="009D6FBB" w:rsidRDefault="009D6FBB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234F98"/>
    <w:multiLevelType w:val="hybridMultilevel"/>
    <w:tmpl w:val="74E63520"/>
    <w:lvl w:ilvl="0" w:tplc="A6A23A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6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8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3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8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"/>
  </w:num>
  <w:num w:numId="3">
    <w:abstractNumId w:val="37"/>
  </w:num>
  <w:num w:numId="4">
    <w:abstractNumId w:val="6"/>
  </w:num>
  <w:num w:numId="5">
    <w:abstractNumId w:val="20"/>
  </w:num>
  <w:num w:numId="6">
    <w:abstractNumId w:val="1"/>
  </w:num>
  <w:num w:numId="7">
    <w:abstractNumId w:val="9"/>
  </w:num>
  <w:num w:numId="8">
    <w:abstractNumId w:val="15"/>
  </w:num>
  <w:num w:numId="9">
    <w:abstractNumId w:val="38"/>
  </w:num>
  <w:num w:numId="10">
    <w:abstractNumId w:val="22"/>
  </w:num>
  <w:num w:numId="11">
    <w:abstractNumId w:val="12"/>
  </w:num>
  <w:num w:numId="12">
    <w:abstractNumId w:val="24"/>
  </w:num>
  <w:num w:numId="13">
    <w:abstractNumId w:val="45"/>
  </w:num>
  <w:num w:numId="14">
    <w:abstractNumId w:val="48"/>
  </w:num>
  <w:num w:numId="15">
    <w:abstractNumId w:val="18"/>
  </w:num>
  <w:num w:numId="16">
    <w:abstractNumId w:val="46"/>
  </w:num>
  <w:num w:numId="17">
    <w:abstractNumId w:val="16"/>
  </w:num>
  <w:num w:numId="18">
    <w:abstractNumId w:val="40"/>
  </w:num>
  <w:num w:numId="19">
    <w:abstractNumId w:val="34"/>
  </w:num>
  <w:num w:numId="20">
    <w:abstractNumId w:val="13"/>
  </w:num>
  <w:num w:numId="21">
    <w:abstractNumId w:val="41"/>
  </w:num>
  <w:num w:numId="22">
    <w:abstractNumId w:val="14"/>
  </w:num>
  <w:num w:numId="23">
    <w:abstractNumId w:val="30"/>
  </w:num>
  <w:num w:numId="24">
    <w:abstractNumId w:val="8"/>
  </w:num>
  <w:num w:numId="25">
    <w:abstractNumId w:val="10"/>
  </w:num>
  <w:num w:numId="26">
    <w:abstractNumId w:val="7"/>
  </w:num>
  <w:num w:numId="27">
    <w:abstractNumId w:val="25"/>
  </w:num>
  <w:num w:numId="28">
    <w:abstractNumId w:val="43"/>
  </w:num>
  <w:num w:numId="29">
    <w:abstractNumId w:val="27"/>
  </w:num>
  <w:num w:numId="30">
    <w:abstractNumId w:val="44"/>
  </w:num>
  <w:num w:numId="31">
    <w:abstractNumId w:val="17"/>
  </w:num>
  <w:num w:numId="32">
    <w:abstractNumId w:val="35"/>
  </w:num>
  <w:num w:numId="33">
    <w:abstractNumId w:val="32"/>
  </w:num>
  <w:num w:numId="34">
    <w:abstractNumId w:val="29"/>
  </w:num>
  <w:num w:numId="35">
    <w:abstractNumId w:val="5"/>
  </w:num>
  <w:num w:numId="36">
    <w:abstractNumId w:val="3"/>
  </w:num>
  <w:num w:numId="37">
    <w:abstractNumId w:val="31"/>
  </w:num>
  <w:num w:numId="38">
    <w:abstractNumId w:val="33"/>
  </w:num>
  <w:num w:numId="39">
    <w:abstractNumId w:val="39"/>
  </w:num>
  <w:num w:numId="40">
    <w:abstractNumId w:val="26"/>
  </w:num>
  <w:num w:numId="41">
    <w:abstractNumId w:val="4"/>
  </w:num>
  <w:num w:numId="42">
    <w:abstractNumId w:val="23"/>
  </w:num>
  <w:num w:numId="43">
    <w:abstractNumId w:val="28"/>
  </w:num>
  <w:num w:numId="44">
    <w:abstractNumId w:val="42"/>
  </w:num>
  <w:num w:numId="45">
    <w:abstractNumId w:val="11"/>
  </w:num>
  <w:num w:numId="46">
    <w:abstractNumId w:val="36"/>
  </w:num>
  <w:num w:numId="47">
    <w:abstractNumId w:val="47"/>
  </w:num>
  <w:num w:numId="48">
    <w:abstractNumId w:val="0"/>
  </w:num>
  <w:num w:numId="49">
    <w:abstractNumId w:val="19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74BED"/>
    <w:rsid w:val="000B434E"/>
    <w:rsid w:val="000B6E0B"/>
    <w:rsid w:val="000C11F9"/>
    <w:rsid w:val="000D3888"/>
    <w:rsid w:val="0010246F"/>
    <w:rsid w:val="00195CD1"/>
    <w:rsid w:val="001A3A80"/>
    <w:rsid w:val="001A7A38"/>
    <w:rsid w:val="001D0538"/>
    <w:rsid w:val="001E60C0"/>
    <w:rsid w:val="001E7962"/>
    <w:rsid w:val="002259C6"/>
    <w:rsid w:val="00271C69"/>
    <w:rsid w:val="002B3A3B"/>
    <w:rsid w:val="003202E0"/>
    <w:rsid w:val="00377182"/>
    <w:rsid w:val="003D500B"/>
    <w:rsid w:val="003D7A1B"/>
    <w:rsid w:val="00452F7D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182B"/>
    <w:rsid w:val="006151B5"/>
    <w:rsid w:val="00633979"/>
    <w:rsid w:val="006651A7"/>
    <w:rsid w:val="006815D3"/>
    <w:rsid w:val="00705F2B"/>
    <w:rsid w:val="00742AF0"/>
    <w:rsid w:val="00764CEA"/>
    <w:rsid w:val="00812FCD"/>
    <w:rsid w:val="008262EA"/>
    <w:rsid w:val="008957E2"/>
    <w:rsid w:val="008C3582"/>
    <w:rsid w:val="008D2C27"/>
    <w:rsid w:val="00910412"/>
    <w:rsid w:val="009720EC"/>
    <w:rsid w:val="00996A50"/>
    <w:rsid w:val="009B296B"/>
    <w:rsid w:val="009C31E4"/>
    <w:rsid w:val="009D6FBB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4AF9C"/>
  <w15:docId w15:val="{ADC65E2A-F741-4675-9572-F6ED96F69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CVBAO</cp:lastModifiedBy>
  <cp:revision>3</cp:revision>
  <cp:lastPrinted>2019-02-19T01:00:00Z</cp:lastPrinted>
  <dcterms:created xsi:type="dcterms:W3CDTF">2019-03-07T08:27:00Z</dcterms:created>
  <dcterms:modified xsi:type="dcterms:W3CDTF">2019-03-08T00:26:00Z</dcterms:modified>
</cp:coreProperties>
</file>